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D54136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9A351E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14BFE" w:rsidRDefault="00986624" w:rsidP="009A351E">
      <w:pPr>
        <w:spacing w:before="360" w:after="0"/>
        <w:ind w:left="708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Всемирный день городов: города Самарской области</w:t>
      </w:r>
    </w:p>
    <w:p w:rsidR="00D54136" w:rsidRPr="00D54136" w:rsidRDefault="00D54136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D54136">
        <w:rPr>
          <w:rFonts w:ascii="Arial" w:hAnsi="Arial" w:cs="Arial"/>
          <w:b/>
          <w:color w:val="595959"/>
          <w:sz w:val="24"/>
        </w:rPr>
        <w:t xml:space="preserve">Согласно данным международной статистики, большая часть населения планеты – жители городов. Поэтому вопрос обеспечения их комфорта путем </w:t>
      </w:r>
      <w:r w:rsidR="00986624">
        <w:rPr>
          <w:rFonts w:ascii="Arial" w:hAnsi="Arial" w:cs="Arial"/>
          <w:b/>
          <w:color w:val="595959"/>
          <w:sz w:val="24"/>
        </w:rPr>
        <w:t xml:space="preserve">грамотного </w:t>
      </w:r>
      <w:r w:rsidRPr="00D54136">
        <w:rPr>
          <w:rFonts w:ascii="Arial" w:hAnsi="Arial" w:cs="Arial"/>
          <w:b/>
          <w:color w:val="595959"/>
          <w:sz w:val="24"/>
        </w:rPr>
        <w:t>градостроительства и управления экономической и социально-культурной жизнью города стоит особенно остро. Чтобы привлечь внимание мирового сообщества к урбанизации, как ключевому элементу развития экономики и общества, резолюция Генеральной Ассамбл</w:t>
      </w:r>
      <w:proofErr w:type="gramStart"/>
      <w:r w:rsidRPr="00D54136">
        <w:rPr>
          <w:rFonts w:ascii="Arial" w:hAnsi="Arial" w:cs="Arial"/>
          <w:b/>
          <w:color w:val="595959"/>
          <w:sz w:val="24"/>
        </w:rPr>
        <w:t>еи ОО</w:t>
      </w:r>
      <w:proofErr w:type="gramEnd"/>
      <w:r w:rsidRPr="00D54136">
        <w:rPr>
          <w:rFonts w:ascii="Arial" w:hAnsi="Arial" w:cs="Arial"/>
          <w:b/>
          <w:color w:val="595959"/>
          <w:sz w:val="24"/>
        </w:rPr>
        <w:t>Н объявила 31 октября Всемирным днем городов.</w:t>
      </w:r>
    </w:p>
    <w:p w:rsidR="00962C5A" w:rsidRDefault="00962C5A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D54136" w:rsidRDefault="00D54136" w:rsidP="00986624">
      <w:pPr>
        <w:ind w:firstLine="851"/>
        <w:jc w:val="both"/>
        <w:rPr>
          <w:rFonts w:ascii="Arial" w:eastAsia="Calibri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Города не всегда были центром массового притяжения людей. 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Результаты </w:t>
      </w:r>
      <w:r w:rsidRPr="008F4847">
        <w:rPr>
          <w:rFonts w:ascii="Arial" w:hAnsi="Arial" w:cs="Arial"/>
          <w:color w:val="595959" w:themeColor="text1" w:themeTint="A6"/>
          <w:sz w:val="24"/>
          <w:szCs w:val="24"/>
          <w:u w:val="single"/>
        </w:rPr>
        <w:t>переписей населения СССР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показывают, что в начале </w:t>
      </w:r>
      <w:r w:rsidRPr="0046289E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XX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века большая часть граждан проживала в сельской местности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К примеру, 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>по итогам обследования 1926 года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Самарской области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доля горожан была лишь немногим больше 15%. Однако, развитие экономики и промышленности способствовало постепенному переселению людей из села в город. Уже через 33 года  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в городах </w:t>
      </w:r>
      <w:r>
        <w:rPr>
          <w:rFonts w:ascii="Arial" w:eastAsia="Calibri" w:hAnsi="Arial" w:cs="Arial"/>
          <w:color w:val="595959"/>
          <w:sz w:val="24"/>
          <w:szCs w:val="24"/>
        </w:rPr>
        <w:t>стало про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>жив</w:t>
      </w:r>
      <w:r>
        <w:rPr>
          <w:rFonts w:ascii="Arial" w:eastAsia="Calibri" w:hAnsi="Arial" w:cs="Arial"/>
          <w:color w:val="595959"/>
          <w:sz w:val="24"/>
          <w:szCs w:val="24"/>
        </w:rPr>
        <w:t>а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>т</w:t>
      </w:r>
      <w:r>
        <w:rPr>
          <w:rFonts w:ascii="Arial" w:eastAsia="Calibri" w:hAnsi="Arial" w:cs="Arial"/>
          <w:color w:val="595959"/>
          <w:sz w:val="24"/>
          <w:szCs w:val="24"/>
        </w:rPr>
        <w:t>ь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 больше половины </w:t>
      </w:r>
      <w:r>
        <w:rPr>
          <w:rFonts w:ascii="Arial" w:eastAsia="Calibri" w:hAnsi="Arial" w:cs="Arial"/>
          <w:color w:val="595959"/>
          <w:sz w:val="24"/>
          <w:szCs w:val="24"/>
        </w:rPr>
        <w:t>населения</w:t>
      </w:r>
      <w:r w:rsidR="008421A2">
        <w:rPr>
          <w:rFonts w:ascii="Arial" w:eastAsia="Calibri" w:hAnsi="Arial" w:cs="Arial"/>
          <w:color w:val="595959"/>
          <w:sz w:val="24"/>
          <w:szCs w:val="24"/>
        </w:rPr>
        <w:t xml:space="preserve">. </w:t>
      </w:r>
    </w:p>
    <w:p w:rsidR="00D54136" w:rsidRDefault="008421A2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настоящее время 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Самарская область включает в себя 10 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городов областного </w:t>
      </w:r>
      <w:r w:rsidR="00C261E0">
        <w:rPr>
          <w:rFonts w:ascii="Arial" w:hAnsi="Arial" w:cs="Arial"/>
          <w:color w:val="595959" w:themeColor="text1" w:themeTint="A6"/>
          <w:sz w:val="24"/>
          <w:szCs w:val="24"/>
        </w:rPr>
        <w:t>знач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>ения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 xml:space="preserve">: </w:t>
      </w:r>
      <w:proofErr w:type="gramStart"/>
      <w:r w:rsidR="00D54136">
        <w:rPr>
          <w:rFonts w:ascii="Arial" w:hAnsi="Arial" w:cs="Arial"/>
          <w:color w:val="595959" w:themeColor="text1" w:themeTint="A6"/>
          <w:sz w:val="24"/>
          <w:szCs w:val="24"/>
        </w:rPr>
        <w:t xml:space="preserve">Самара, Тольятти, Сызрань, Новокуйбышевск, Чапаевск, </w:t>
      </w:r>
      <w:proofErr w:type="spellStart"/>
      <w:r w:rsidR="00D54136">
        <w:rPr>
          <w:rFonts w:ascii="Arial" w:hAnsi="Arial" w:cs="Arial"/>
          <w:color w:val="595959" w:themeColor="text1" w:themeTint="A6"/>
          <w:sz w:val="24"/>
          <w:szCs w:val="24"/>
        </w:rPr>
        <w:t>Кинель</w:t>
      </w:r>
      <w:proofErr w:type="spellEnd"/>
      <w:r w:rsidR="00D54136">
        <w:rPr>
          <w:rFonts w:ascii="Arial" w:hAnsi="Arial" w:cs="Arial"/>
          <w:color w:val="595959" w:themeColor="text1" w:themeTint="A6"/>
          <w:sz w:val="24"/>
          <w:szCs w:val="24"/>
        </w:rPr>
        <w:t>, Жигулевск, Отрадный, Похвистнево, Октябрьск</w:t>
      </w:r>
      <w:r w:rsidR="00C261E0">
        <w:rPr>
          <w:rFonts w:ascii="Arial" w:hAnsi="Arial" w:cs="Arial"/>
          <w:color w:val="595959" w:themeColor="text1" w:themeTint="A6"/>
          <w:sz w:val="24"/>
          <w:szCs w:val="24"/>
        </w:rPr>
        <w:t>, а также Нефтегорск – город районного значения.</w:t>
      </w:r>
      <w:proofErr w:type="gramEnd"/>
      <w:r w:rsidR="00D54136">
        <w:rPr>
          <w:rFonts w:ascii="Arial" w:hAnsi="Arial" w:cs="Arial"/>
          <w:color w:val="595959" w:themeColor="text1" w:themeTint="A6"/>
          <w:sz w:val="24"/>
          <w:szCs w:val="24"/>
        </w:rPr>
        <w:t xml:space="preserve"> Именно здесь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на начало 2019 года проживало 2,4 млн. человек или 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>три четверти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от всего населения губернии. </w:t>
      </w:r>
    </w:p>
    <w:p w:rsidR="00D54136" w:rsidRPr="00952447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 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Самара – девятый по численности населения город России</w:t>
      </w:r>
      <w:r w:rsidR="000B56B2">
        <w:rPr>
          <w:rFonts w:ascii="Arial" w:hAnsi="Arial" w:cs="Arial"/>
          <w:color w:val="595959" w:themeColor="text1" w:themeTint="A6"/>
          <w:sz w:val="24"/>
          <w:szCs w:val="24"/>
        </w:rPr>
        <w:t>, входящий в число 16-ти городов-</w:t>
      </w:r>
      <w:proofErr w:type="spellStart"/>
      <w:r w:rsidR="000B56B2">
        <w:rPr>
          <w:rFonts w:ascii="Arial" w:hAnsi="Arial" w:cs="Arial"/>
          <w:color w:val="595959" w:themeColor="text1" w:themeTint="A6"/>
          <w:sz w:val="24"/>
          <w:szCs w:val="24"/>
        </w:rPr>
        <w:t>миллионников</w:t>
      </w:r>
      <w:proofErr w:type="spellEnd"/>
      <w:r w:rsidR="000B56B2">
        <w:rPr>
          <w:rFonts w:ascii="Arial" w:hAnsi="Arial" w:cs="Arial"/>
          <w:color w:val="595959" w:themeColor="text1" w:themeTint="A6"/>
          <w:sz w:val="24"/>
          <w:szCs w:val="24"/>
        </w:rPr>
        <w:t xml:space="preserve"> страны. В крупнейшем городе </w:t>
      </w:r>
      <w:proofErr w:type="gramStart"/>
      <w:r w:rsidR="000B56B2">
        <w:rPr>
          <w:rFonts w:ascii="Arial" w:hAnsi="Arial" w:cs="Arial"/>
          <w:color w:val="595959" w:themeColor="text1" w:themeTint="A6"/>
          <w:sz w:val="24"/>
          <w:szCs w:val="24"/>
        </w:rPr>
        <w:t>Самарской</w:t>
      </w:r>
      <w:proofErr w:type="gramEnd"/>
      <w:r w:rsidR="000B56B2">
        <w:rPr>
          <w:rFonts w:ascii="Arial" w:hAnsi="Arial" w:cs="Arial"/>
          <w:color w:val="595959" w:themeColor="text1" w:themeTint="A6"/>
          <w:sz w:val="24"/>
          <w:szCs w:val="24"/>
        </w:rPr>
        <w:t xml:space="preserve"> области на начало 2019 года проживало </w:t>
      </w:r>
      <w:r w:rsidR="00AD25B8">
        <w:rPr>
          <w:rFonts w:ascii="Arial" w:hAnsi="Arial" w:cs="Arial"/>
          <w:color w:val="595959" w:themeColor="text1" w:themeTint="A6"/>
          <w:sz w:val="24"/>
          <w:szCs w:val="24"/>
        </w:rPr>
        <w:t xml:space="preserve">1,2 млн. человек.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связи с 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массовой эвакуаци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ей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промышленных и научных учреждений в годы Великой Отечественной войны Самара стала важным центром машиностроения и металлообработки, металлургии, нефтеперерабатывающей, пищевой, а также космической и авиационной промышленности.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Уникальный статус имеет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Тольятти – население в 703 тысячи человек делает его </w:t>
      </w:r>
      <w:r w:rsidRPr="00FF116F">
        <w:rPr>
          <w:rFonts w:ascii="Arial" w:hAnsi="Arial" w:cs="Arial"/>
          <w:color w:val="595959" w:themeColor="text1" w:themeTint="A6"/>
          <w:sz w:val="24"/>
          <w:szCs w:val="24"/>
        </w:rPr>
        <w:t>самым крупным городом России,</w:t>
      </w:r>
      <w:r w:rsidR="00EF7360" w:rsidRPr="00FF116F">
        <w:rPr>
          <w:rFonts w:ascii="Arial" w:hAnsi="Arial" w:cs="Arial"/>
          <w:color w:val="595959" w:themeColor="text1" w:themeTint="A6"/>
          <w:sz w:val="24"/>
          <w:szCs w:val="24"/>
        </w:rPr>
        <w:t xml:space="preserve"> среди городов,</w:t>
      </w:r>
      <w:r w:rsidRPr="00FF116F">
        <w:rPr>
          <w:rFonts w:ascii="Arial" w:hAnsi="Arial" w:cs="Arial"/>
          <w:color w:val="595959" w:themeColor="text1" w:themeTint="A6"/>
          <w:sz w:val="24"/>
          <w:szCs w:val="24"/>
        </w:rPr>
        <w:t xml:space="preserve"> не являющимся центром субъекта Российской Федерации.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 Тольятти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сосредоточены предприятия автомобильной и химической промышленности, пролегают важные транспортные маршруты.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986F23" w:rsidRDefault="00D54136" w:rsidP="00986F23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Также крупными городами Самарской области являются Сызрань и Новокуйбышевск, где проживает 169 тыс. и 103 тыс. человек соответственно. Здесь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размещены 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>нефтеперерабатывающие предприятия.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45C30">
        <w:rPr>
          <w:rFonts w:ascii="Arial" w:hAnsi="Arial" w:cs="Arial"/>
          <w:color w:val="595959" w:themeColor="text1" w:themeTint="A6"/>
          <w:sz w:val="24"/>
          <w:szCs w:val="24"/>
        </w:rPr>
        <w:t>К в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ажным центрам нефтедобычи </w:t>
      </w:r>
      <w:r w:rsidR="00D45C30">
        <w:rPr>
          <w:rFonts w:ascii="Arial" w:hAnsi="Arial" w:cs="Arial"/>
          <w:color w:val="595959" w:themeColor="text1" w:themeTint="A6"/>
          <w:sz w:val="24"/>
          <w:szCs w:val="24"/>
        </w:rPr>
        <w:t>относятся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 Отрадный (47 тыс. человек) и город Нефтегорск (около 18 тыс. человек).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Города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Кинель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 Похвистнево (58 и 29 тыс. человек) 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991922">
        <w:rPr>
          <w:rFonts w:ascii="Arial" w:hAnsi="Arial" w:cs="Arial"/>
          <w:color w:val="595959" w:themeColor="text1" w:themeTint="A6"/>
          <w:sz w:val="24"/>
          <w:szCs w:val="24"/>
        </w:rPr>
        <w:t>крупн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железнодорожны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узл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Развитию этих городов способствовало строительство в </w:t>
      </w:r>
      <w:r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XIX</w:t>
      </w:r>
      <w:r w:rsidRPr="00D5413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веке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Самаро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-Златоустовской железной дороги (участок Самара-Оренбург). 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 природными красотами особенно повезло 57 тысячам жителям города Жигулевск. </w:t>
      </w:r>
      <w:r w:rsidR="00237EFF">
        <w:rPr>
          <w:rFonts w:ascii="Arial" w:hAnsi="Arial" w:cs="Arial"/>
          <w:color w:val="595959" w:themeColor="text1" w:themeTint="A6"/>
          <w:sz w:val="24"/>
          <w:szCs w:val="24"/>
        </w:rPr>
        <w:t>Один из самых молодых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</w:t>
      </w:r>
      <w:r w:rsidR="00237EFF"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области (основан в 1952 году) расположен на правом берегу Волги, в северной части Национального парка «Самарская Лука» в долинах Жигулевских гор. Ниже по течению реки расположился не столь населенный город – Октябрьск (около 27 тыс. человек)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>, основанный четыре века назад.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К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аждый житель области – горожанин или селянин – сможет внести небольшой вклад в будущее страны, региона и своего населенного пункта.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Для этого достаточно потратить лишь несколько минут на заполнение переписных листов Всероссийской переписи населения, которая состоится в октябре 2020 года. Для этого даже не обязательно выходить из дома или ждать переписчиков – можно будет переписать себя и членов семьи на официальном сайте «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».</w:t>
      </w:r>
    </w:p>
    <w:p w:rsidR="00D54136" w:rsidRPr="003C1F77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 Итоговые с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ведения о количестве жителей, их возрасте, занятости, жилищных условиях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станут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 ключевой информацией для формирования бюджетов </w:t>
      </w:r>
      <w:r w:rsidR="00237EFF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городов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Результаты переписи позволят спрогнозировать необходимое число врачей и больни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ц, школ и учебных классов, рабочих мест и транспортных маршрутов – все то, что обеспечивает достойные условия жизни.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6C2A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6C2A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6C2A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6C2A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Default="006C2A55" w:rsidP="004E096C">
      <w:pPr>
        <w:spacing w:after="0"/>
        <w:rPr>
          <w:rFonts w:ascii="Arial" w:hAnsi="Arial" w:cs="Arial"/>
          <w:color w:val="595959"/>
          <w:sz w:val="24"/>
        </w:rPr>
      </w:pPr>
      <w:hyperlink r:id="rId12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2B5D1C" w:rsidRDefault="002B5D1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55" w:rsidRDefault="006C2A55" w:rsidP="00A02726">
      <w:pPr>
        <w:spacing w:after="0" w:line="240" w:lineRule="auto"/>
      </w:pPr>
      <w:r>
        <w:separator/>
      </w:r>
    </w:p>
  </w:endnote>
  <w:endnote w:type="continuationSeparator" w:id="0">
    <w:p w:rsidR="006C2A55" w:rsidRDefault="006C2A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37EFF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55" w:rsidRDefault="006C2A55" w:rsidP="00A02726">
      <w:pPr>
        <w:spacing w:after="0" w:line="240" w:lineRule="auto"/>
      </w:pPr>
      <w:r>
        <w:separator/>
      </w:r>
    </w:p>
  </w:footnote>
  <w:footnote w:type="continuationSeparator" w:id="0">
    <w:p w:rsidR="006C2A55" w:rsidRDefault="006C2A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C2A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6C2A5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C2A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B56B2"/>
    <w:rsid w:val="000C7BB7"/>
    <w:rsid w:val="000D0055"/>
    <w:rsid w:val="000E5586"/>
    <w:rsid w:val="00106693"/>
    <w:rsid w:val="0012008B"/>
    <w:rsid w:val="00132983"/>
    <w:rsid w:val="00173BDF"/>
    <w:rsid w:val="001A0D01"/>
    <w:rsid w:val="001A67BE"/>
    <w:rsid w:val="001F0598"/>
    <w:rsid w:val="00226B2F"/>
    <w:rsid w:val="00237EFF"/>
    <w:rsid w:val="002409E7"/>
    <w:rsid w:val="00280C3C"/>
    <w:rsid w:val="002B4EE8"/>
    <w:rsid w:val="002B5D1C"/>
    <w:rsid w:val="002B7060"/>
    <w:rsid w:val="002B7D14"/>
    <w:rsid w:val="002F118C"/>
    <w:rsid w:val="00341338"/>
    <w:rsid w:val="00341B22"/>
    <w:rsid w:val="00350809"/>
    <w:rsid w:val="003865EF"/>
    <w:rsid w:val="00396EA2"/>
    <w:rsid w:val="003A7545"/>
    <w:rsid w:val="003C5D0D"/>
    <w:rsid w:val="0040306D"/>
    <w:rsid w:val="004075BB"/>
    <w:rsid w:val="004141D7"/>
    <w:rsid w:val="00461A4C"/>
    <w:rsid w:val="004707DB"/>
    <w:rsid w:val="004742F0"/>
    <w:rsid w:val="004B311E"/>
    <w:rsid w:val="004D0EF3"/>
    <w:rsid w:val="004D3EFD"/>
    <w:rsid w:val="004D533D"/>
    <w:rsid w:val="004E096C"/>
    <w:rsid w:val="00504B55"/>
    <w:rsid w:val="00507CCD"/>
    <w:rsid w:val="00545707"/>
    <w:rsid w:val="005D68A4"/>
    <w:rsid w:val="005E2DA2"/>
    <w:rsid w:val="005F78D1"/>
    <w:rsid w:val="00615C25"/>
    <w:rsid w:val="00637900"/>
    <w:rsid w:val="00662CF0"/>
    <w:rsid w:val="00690EE9"/>
    <w:rsid w:val="006C2A55"/>
    <w:rsid w:val="006C39E1"/>
    <w:rsid w:val="00710AA2"/>
    <w:rsid w:val="00714BFE"/>
    <w:rsid w:val="00715B71"/>
    <w:rsid w:val="00742B24"/>
    <w:rsid w:val="007938F9"/>
    <w:rsid w:val="007C6C05"/>
    <w:rsid w:val="0080061B"/>
    <w:rsid w:val="00805B95"/>
    <w:rsid w:val="008421A2"/>
    <w:rsid w:val="00847513"/>
    <w:rsid w:val="008E179C"/>
    <w:rsid w:val="00946E69"/>
    <w:rsid w:val="00962C5A"/>
    <w:rsid w:val="00970E67"/>
    <w:rsid w:val="00986624"/>
    <w:rsid w:val="00986F23"/>
    <w:rsid w:val="00991922"/>
    <w:rsid w:val="009A351E"/>
    <w:rsid w:val="009C2C8A"/>
    <w:rsid w:val="009E4822"/>
    <w:rsid w:val="009E5B65"/>
    <w:rsid w:val="00A02726"/>
    <w:rsid w:val="00A12E94"/>
    <w:rsid w:val="00A30260"/>
    <w:rsid w:val="00A7141E"/>
    <w:rsid w:val="00A73BE3"/>
    <w:rsid w:val="00AD232F"/>
    <w:rsid w:val="00AD25B8"/>
    <w:rsid w:val="00B16F2B"/>
    <w:rsid w:val="00B33A0B"/>
    <w:rsid w:val="00B55F4C"/>
    <w:rsid w:val="00B66894"/>
    <w:rsid w:val="00B80983"/>
    <w:rsid w:val="00BD3F0C"/>
    <w:rsid w:val="00BF51E4"/>
    <w:rsid w:val="00C063B8"/>
    <w:rsid w:val="00C261E0"/>
    <w:rsid w:val="00C357B5"/>
    <w:rsid w:val="00C85E88"/>
    <w:rsid w:val="00CA2ECF"/>
    <w:rsid w:val="00CD69F5"/>
    <w:rsid w:val="00CF4F7E"/>
    <w:rsid w:val="00D13B1D"/>
    <w:rsid w:val="00D2164E"/>
    <w:rsid w:val="00D330DF"/>
    <w:rsid w:val="00D45C30"/>
    <w:rsid w:val="00D54136"/>
    <w:rsid w:val="00D64DC3"/>
    <w:rsid w:val="00DA5B5B"/>
    <w:rsid w:val="00DB5B9F"/>
    <w:rsid w:val="00DB61CB"/>
    <w:rsid w:val="00DD320F"/>
    <w:rsid w:val="00DE0093"/>
    <w:rsid w:val="00E65CE3"/>
    <w:rsid w:val="00E71714"/>
    <w:rsid w:val="00E76C97"/>
    <w:rsid w:val="00E86E1E"/>
    <w:rsid w:val="00EB2421"/>
    <w:rsid w:val="00EE36DC"/>
    <w:rsid w:val="00EF7360"/>
    <w:rsid w:val="00F07B09"/>
    <w:rsid w:val="00F13C34"/>
    <w:rsid w:val="00F13DA8"/>
    <w:rsid w:val="00F4431F"/>
    <w:rsid w:val="00F524E0"/>
    <w:rsid w:val="00F805F6"/>
    <w:rsid w:val="00FA1835"/>
    <w:rsid w:val="00FA4C0A"/>
    <w:rsid w:val="00FD1D75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A2F7-D56E-49A2-971B-F13C1F0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Дудниченко Богдан Владимирович</cp:lastModifiedBy>
  <cp:revision>14</cp:revision>
  <cp:lastPrinted>2019-11-01T05:40:00Z</cp:lastPrinted>
  <dcterms:created xsi:type="dcterms:W3CDTF">2019-10-31T12:16:00Z</dcterms:created>
  <dcterms:modified xsi:type="dcterms:W3CDTF">2019-11-01T05:46:00Z</dcterms:modified>
</cp:coreProperties>
</file>